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ame"/>
      </w:pPr>
      <w:r>
        <w:t xml:space="preserve">Fatima Noor</w:t>
      </w:r>
    </w:p>
    <w:p>
      <w:pPr>
        <w:pStyle w:val="Subtitle"/>
      </w:pPr>
      <w:r>
        <w:t xml:space="preserve">Senior Accountant | ACCA</w:t>
      </w:r>
    </w:p>
    <w:p>
      <w:pPr>
        <w:pStyle w:val="SummaryText"/>
      </w:pPr>
      <w:r>
        <w:t xml:space="preserve">Detail-oriented accountant with 5+ years of experience in financial reporting, taxation, and audit for manufacturing and banking clients in Pakistan. I prepare accurate month-end reports under IFRS, file returns on time, and build Excel tools that save my team hours every month.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320"/>
        <w:gridCol w:w="3146"/>
      </w:tblGrid>
      <w:tr>
        <w:tc>
          <w:tcPr>
            <w:tcW w:type="dxa" w:w="7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420"/>
            </w:tcMar>
            <w:vAlign w:val="top"/>
          </w:tcPr>
          <w:p>
            <w:pPr>
              <w:pStyle w:val="SectionHeading"/>
            </w:pPr>
            <w:r>
              <w:t xml:space="preserve">Experience</w:t>
            </w:r>
          </w:p>
          <w:p>
            <w:pPr>
              <w:pStyle w:val="JobLine1"/>
            </w:pPr>
            <w:r>
              <w:t xml:space="preserve">Engro Corporation | Senior Accountant</w:t>
            </w:r>
          </w:p>
          <w:p>
            <w:pPr>
              <w:pStyle w:val="JobLine2"/>
            </w:pPr>
            <w:r>
              <w:t xml:space="preserve">Jun. 2022 – Present |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Prepare monthly financial statements and management reports under </w:t>
            </w:r>
            <w:r>
              <w:rPr>
                <w:b/>
                <w:bCs/>
              </w:rPr>
              <w:t xml:space="preserve">IFRS</w:t>
            </w:r>
            <w:r>
              <w:t xml:space="preserve"> for two business units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Reconcile bank, intercompany, and vendor accounts, and close the books within </w:t>
            </w:r>
            <w:r>
              <w:rPr>
                <w:b/>
                <w:bCs/>
              </w:rPr>
              <w:t xml:space="preserve">5 working days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File monthly sales tax and withholding tax returns on the FBR IRIS portal, with </w:t>
            </w:r>
            <w:r>
              <w:rPr>
                <w:b/>
                <w:bCs/>
              </w:rPr>
              <w:t xml:space="preserve">zero late filings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Support internal and external audits by preparing schedules and answering auditor queries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Built </w:t>
            </w:r>
            <w:r>
              <w:rPr>
                <w:b/>
                <w:bCs/>
              </w:rPr>
              <w:t xml:space="preserve">Excel dashboards</w:t>
            </w:r>
            <w:r>
              <w:t xml:space="preserve"> with pivot tables and Power Query to track budget versus actuals</w:t>
            </w:r>
          </w:p>
          <w:p>
            <w:pPr>
              <w:pStyle w:val="JobLine1"/>
            </w:pPr>
            <w:r>
              <w:t xml:space="preserve">A. F. Ferguson &amp; Co. (PwC Pakistan) | Audit Associate</w:t>
            </w:r>
          </w:p>
          <w:p>
            <w:pPr>
              <w:pStyle w:val="JobLine2"/>
            </w:pPr>
            <w:r>
              <w:t xml:space="preserve">Sep. 2019 – May 2022 |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Performed statutory audit fieldwork for manufacturing and banking clients under </w:t>
            </w:r>
            <w:r>
              <w:rPr>
                <w:b/>
                <w:bCs/>
              </w:rPr>
              <w:t xml:space="preserve">ISA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Tested internal controls and prepared audit working papers reviewed by managers and partners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Reported misstatements and drafted management letter points with practical recommendations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Trained 4 new audit interns on sampling, confirmations, and documentation</w:t>
            </w:r>
          </w:p>
          <w:p>
            <w:pPr>
              <w:pStyle w:val="JobLine1"/>
            </w:pPr>
            <w:r>
              <w:t xml:space="preserve">Grant Thornton Anjum Rahman | Audit Intern</w:t>
            </w:r>
          </w:p>
          <w:p>
            <w:pPr>
              <w:pStyle w:val="JobLine2"/>
            </w:pPr>
            <w:r>
              <w:t xml:space="preserve">Jun. – Aug. 2018 | Karachi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Assisted with inventory counts, bank confirmations, and fixed asset verification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Prepared lead schedules and tick-and-tie checks for financial statements</w:t>
            </w:r>
          </w:p>
          <w:p>
            <w:pPr>
              <w:pStyle w:val="SectionHeading"/>
            </w:pPr>
            <w:r>
              <w:t xml:space="preserve">Achievements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Passed all </w:t>
            </w:r>
            <w:r>
              <w:rPr>
                <w:b/>
                <w:bCs/>
              </w:rPr>
              <w:t xml:space="preserve">ACCA exams</w:t>
            </w:r>
            <w:r>
              <w:t xml:space="preserve"> with first-attempt passes in Financial Reporting and Taxation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Recognised by the finance head for leading a clean year-end close with </w:t>
            </w:r>
            <w:r>
              <w:rPr>
                <w:b/>
                <w:bCs/>
              </w:rPr>
              <w:t xml:space="preserve">no audit adjustments</w:t>
            </w:r>
          </w:p>
          <w:p>
            <w:pPr>
              <w:pStyle w:val="ResumeBullet"/>
              <w:numPr>
                <w:ilvl w:val="0"/>
                <w:numId w:val="2"/>
              </w:numPr>
            </w:pPr>
            <w:r>
              <w:t xml:space="preserve">Moved monthly reporting from manual spreadsheets to an SAP-based report, cutting close time by </w:t>
            </w:r>
            <w:r>
              <w:rPr>
                <w:b/>
                <w:bCs/>
              </w:rPr>
              <w:t xml:space="preserve">2 days</w:t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ectionHeading"/>
            </w:pPr>
            <w:r>
              <w:t xml:space="preserve">Contact</w:t>
            </w:r>
          </w:p>
          <w:p>
            <w:pPr>
              <w:pStyle w:val="ContactItem"/>
            </w:pPr>
            <w:r>
              <w:rPr>
                <w:b/>
                <w:bCs/>
                <w:color w:val="111111"/>
              </w:rPr>
              <w:t xml:space="preserve">M:</w:t>
            </w:r>
            <w:r>
              <w:t xml:space="preserve">	</w:t>
            </w:r>
            <w:r>
              <w:t xml:space="preserve">+92 300 1234567</w:t>
            </w:r>
          </w:p>
          <w:p>
            <w:pPr>
              <w:pStyle w:val="ContactItem"/>
            </w:pPr>
            <w:r>
              <w:rPr>
                <w:b/>
                <w:bCs/>
                <w:color w:val="111111"/>
              </w:rPr>
              <w:t xml:space="preserve">E:</w:t>
            </w:r>
            <w:r>
              <w:t xml:space="preserve">	</w:t>
            </w:r>
            <w:r>
              <w:t xml:space="preserve">fatima.noor@email.com</w:t>
            </w:r>
          </w:p>
          <w:p>
            <w:pPr>
              <w:pStyle w:val="ContactItem"/>
            </w:pPr>
            <w:r>
              <w:rPr>
                <w:b/>
                <w:bCs/>
                <w:color w:val="111111"/>
              </w:rPr>
              <w:t xml:space="preserve">L:</w:t>
            </w:r>
            <w:r>
              <w:t xml:space="preserve">	</w:t>
            </w:r>
            <w:r>
              <w:t xml:space="preserve">linkedin.com/in/yourprofile</w:t>
            </w:r>
          </w:p>
          <w:p>
            <w:pPr>
              <w:pStyle w:val="ContactItem"/>
            </w:pPr>
            <w:r>
              <w:rPr>
                <w:b/>
                <w:bCs/>
                <w:color w:val="111111"/>
              </w:rPr>
              <w:t xml:space="preserve">A:</w:t>
            </w:r>
            <w:r>
              <w:t xml:space="preserve">	</w:t>
            </w:r>
            <w:r>
              <w:t xml:space="preserve">Karachi, Pakistan</w:t>
            </w:r>
          </w:p>
          <w:p>
            <w:pPr>
              <w:pStyle w:val="SectionHeading"/>
            </w:pPr>
            <w:r>
              <w:t xml:space="preserve">Education</w:t>
            </w:r>
          </w:p>
          <w:p>
            <w:pPr>
              <w:pStyle w:val="EduLine"/>
            </w:pPr>
            <w:r>
              <w:t xml:space="preserve">Institute of Business Administration (IBA)</w:t>
            </w:r>
          </w:p>
          <w:p>
            <w:pPr>
              <w:pStyle w:val="EduLine"/>
            </w:pPr>
            <w:r>
              <w:t xml:space="preserve">BBA Accounting and Finance</w:t>
            </w:r>
          </w:p>
          <w:p>
            <w:pPr>
              <w:pStyle w:val="EduMeta"/>
            </w:pPr>
            <w:r>
              <w:t xml:space="preserve">2015 – 2019 | Karachi, Pakistan</w:t>
            </w:r>
          </w:p>
          <w:p>
            <w:pPr>
              <w:pStyle w:val="EduMetaLast"/>
            </w:pPr>
            <w:r>
              <w:t xml:space="preserve">CGPA: 3.4 / 4.0</w:t>
            </w:r>
          </w:p>
          <w:p>
            <w:pPr>
              <w:pStyle w:val="SectionHeading"/>
            </w:pPr>
            <w:r>
              <w:t xml:space="preserve">Skills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Accounting and Reporting</w:t>
            </w:r>
          </w:p>
          <w:p>
            <w:pPr>
              <w:pStyle w:val="SkillText"/>
            </w:pPr>
            <w:r>
              <w:t xml:space="preserve">IFRS, financial statements, bank reconciliation, month-end close, budgeting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Tax and Audit</w:t>
            </w:r>
          </w:p>
          <w:p>
            <w:pPr>
              <w:pStyle w:val="SkillText"/>
            </w:pPr>
            <w:r>
              <w:t xml:space="preserve">FBR returns, sales tax, withholding tax, ISA, internal controls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Software</w:t>
            </w:r>
          </w:p>
          <w:p>
            <w:pPr>
              <w:pStyle w:val="SkillText"/>
            </w:pPr>
            <w:r>
              <w:t xml:space="preserve">SAP (FI module), QuickBooks, advanced Excel, Power BI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Languages</w:t>
            </w:r>
          </w:p>
          <w:p>
            <w:pPr>
              <w:pStyle w:val="SkillText"/>
            </w:pPr>
            <w:r>
              <w:t xml:space="preserve">Urdu and English</w:t>
            </w:r>
          </w:p>
          <w:p>
            <w:pPr>
              <w:pStyle w:val="SectionHeading"/>
            </w:pPr>
            <w:r>
              <w:t xml:space="preserve">Certifications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ACCA: All exams passed</w:t>
            </w:r>
          </w:p>
          <w:p>
            <w:pPr>
              <w:pStyle w:val="SkillText"/>
            </w:pPr>
            <w:r>
              <w:t xml:space="preserve">Association of Chartered Certified Accountants, 2022</w:t>
            </w:r>
          </w:p>
          <w:p>
            <w:pPr>
              <w:pStyle w:val="SkillLabel"/>
              <w:numPr>
                <w:ilvl w:val="0"/>
                <w:numId w:val="2"/>
              </w:numPr>
            </w:pPr>
            <w:r>
              <w:t xml:space="preserve">QuickBooks Certified User</w:t>
            </w:r>
          </w:p>
          <w:p>
            <w:pPr>
              <w:pStyle w:val="SkillText"/>
            </w:pPr>
            <w:r>
              <w:t xml:space="preserve">Intuit, 2021</w:t>
            </w:r>
          </w:p>
        </w:tc>
      </w:tr>
    </w:tbl>
    <w:p>
      <w:pPr>
        <w:pStyle w:val="TableGap"/>
      </w:pPr>
    </w:p>
    <w:sectPr>
      <w:pgSz w:w="11906" w:h="16838" w:orient="portrait"/>
      <w:pgMar w:top="440" w:right="720" w:bottom="4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0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ableGap">
    <w:name w:val="Table Spacer"/>
    <w:basedOn w:val="Normal"/>
    <w:next w:val="TableGap"/>
    <w:qFormat/>
    <w:pPr>
      <w:spacing w:after="0" w:before="0" w:line="110" w:lineRule="exact"/>
    </w:pPr>
    <w:rPr>
      <w:sz w:val="2"/>
      <w:szCs w:val="2"/>
    </w:rPr>
  </w:style>
  <w:style w:type="paragraph" w:styleId="Name">
    <w:name w:val="Resume Name"/>
    <w:basedOn w:val="Normal"/>
    <w:next w:val="Name"/>
    <w:qFormat/>
    <w:pPr>
      <w:spacing w:after="0"/>
      <w:jc w:val="center"/>
    </w:pPr>
    <w:rPr>
      <w:rFonts w:ascii="Arial Narrow" w:cs="Arial Narrow" w:eastAsia="Arial Narrow" w:hAnsi="Arial Narrow"/>
      <w:caps/>
      <w:color w:val="111111"/>
      <w:sz w:val="81"/>
      <w:szCs w:val="81"/>
    </w:rPr>
  </w:style>
  <w:style w:type="paragraph" w:styleId="Subtitle">
    <w:name w:val="Resume Subtitle"/>
    <w:basedOn w:val="Normal"/>
    <w:next w:val="Subtitle"/>
    <w:qFormat/>
    <w:pPr>
      <w:spacing w:after="153" w:before="17"/>
      <w:jc w:val="center"/>
    </w:pPr>
    <w:rPr>
      <w:b/>
      <w:bCs/>
      <w:color w:val="111111"/>
      <w:sz w:val="23"/>
      <w:szCs w:val="23"/>
    </w:rPr>
  </w:style>
  <w:style w:type="paragraph" w:styleId="SummaryText">
    <w:name w:val="Resume Summary"/>
    <w:basedOn w:val="Normal"/>
    <w:next w:val="SummaryText"/>
    <w:qFormat/>
    <w:pPr>
      <w:spacing w:after="170" w:line="245"/>
      <w:jc w:val="center"/>
    </w:pPr>
    <w:rPr>
      <w:sz w:val="22"/>
      <w:szCs w:val="22"/>
    </w:rPr>
  </w:style>
  <w:style w:type="paragraph" w:styleId="SectionHeading">
    <w:name w:val="Section Heading"/>
    <w:basedOn w:val="Normal"/>
    <w:next w:val="SectionHeading"/>
    <w:qFormat/>
    <w:pPr>
      <w:pBdr>
        <w:bottom w:val="single" w:color="D9D9D9" w:sz="4" w:space="4"/>
      </w:pBdr>
      <w:spacing w:after="136" w:before="187"/>
    </w:pPr>
    <w:rPr>
      <w:rFonts w:ascii="Arial Narrow" w:cs="Arial Narrow" w:eastAsia="Arial Narrow" w:hAnsi="Arial Narrow"/>
      <w:b/>
      <w:bCs/>
      <w:caps/>
      <w:color w:val="111111"/>
      <w:sz w:val="32"/>
      <w:szCs w:val="32"/>
    </w:rPr>
  </w:style>
  <w:style w:type="paragraph" w:styleId="JobLine1">
    <w:name w:val="Job Line 1 (company and role)"/>
    <w:basedOn w:val="Normal"/>
    <w:next w:val="JobLine1"/>
    <w:qFormat/>
    <w:pPr>
      <w:spacing w:after="0" w:before="153"/>
    </w:pPr>
    <w:rPr>
      <w:b/>
      <w:bCs/>
      <w:caps/>
      <w:color w:val="111111"/>
      <w:sz w:val="22"/>
      <w:szCs w:val="22"/>
    </w:rPr>
  </w:style>
  <w:style w:type="paragraph" w:styleId="JobLine2">
    <w:name w:val="Job Line 2 (dates and city)"/>
    <w:basedOn w:val="Normal"/>
    <w:next w:val="JobLine2"/>
    <w:qFormat/>
    <w:pPr>
      <w:spacing w:after="85"/>
    </w:pPr>
    <w:rPr>
      <w:b/>
      <w:bCs/>
      <w:caps/>
      <w:color w:val="111111"/>
      <w:sz w:val="22"/>
      <w:szCs w:val="22"/>
    </w:rPr>
  </w:style>
  <w:style w:type="paragraph" w:styleId="ResumeBullet">
    <w:name w:val="Resume Bullet"/>
    <w:basedOn w:val="Normal"/>
    <w:next w:val="ResumeBullet"/>
    <w:qFormat/>
    <w:pPr>
      <w:spacing w:after="41" w:line="245"/>
    </w:pPr>
  </w:style>
  <w:style w:type="paragraph" w:styleId="ContactItem">
    <w:name w:val="Contact Item"/>
    <w:basedOn w:val="Normal"/>
    <w:next w:val="ContactItem"/>
    <w:qFormat/>
    <w:pPr>
      <w:tabs>
        <w:tab w:val="left" w:pos="360"/>
      </w:tabs>
      <w:spacing w:after="119"/>
    </w:pPr>
    <w:rPr>
      <w:sz w:val="22"/>
      <w:szCs w:val="22"/>
    </w:rPr>
  </w:style>
  <w:style w:type="paragraph" w:styleId="EduLine">
    <w:name w:val="Education Line (bold)"/>
    <w:basedOn w:val="Normal"/>
    <w:next w:val="EduLine"/>
    <w:qFormat/>
    <w:pPr>
      <w:spacing w:after="0"/>
    </w:pPr>
    <w:rPr>
      <w:b/>
      <w:bCs/>
      <w:caps/>
      <w:color w:val="111111"/>
      <w:sz w:val="21"/>
      <w:szCs w:val="21"/>
    </w:rPr>
  </w:style>
  <w:style w:type="paragraph" w:styleId="EduMeta">
    <w:name w:val="Education Details"/>
    <w:basedOn w:val="Normal"/>
    <w:next w:val="EduMeta"/>
    <w:qFormat/>
    <w:pPr>
      <w:spacing w:after="0"/>
    </w:pPr>
    <w:rPr>
      <w:sz w:val="22"/>
      <w:szCs w:val="22"/>
    </w:rPr>
  </w:style>
  <w:style w:type="paragraph" w:styleId="EduMetaLast">
    <w:name w:val="Education Details (last line)"/>
    <w:basedOn w:val="Normal"/>
    <w:next w:val="EduMetaLast"/>
    <w:qFormat/>
    <w:pPr>
      <w:spacing w:after="221"/>
    </w:pPr>
    <w:rPr>
      <w:sz w:val="22"/>
      <w:szCs w:val="22"/>
    </w:rPr>
  </w:style>
  <w:style w:type="paragraph" w:styleId="SkillLabel">
    <w:name w:val="Skill Label"/>
    <w:basedOn w:val="Normal"/>
    <w:next w:val="SkillLabel"/>
    <w:qFormat/>
    <w:pPr>
      <w:spacing w:after="0" w:before="34"/>
    </w:pPr>
    <w:rPr>
      <w:b/>
      <w:bCs/>
      <w:color w:val="111111"/>
      <w:sz w:val="23"/>
      <w:szCs w:val="23"/>
    </w:rPr>
  </w:style>
  <w:style w:type="paragraph" w:styleId="SkillText">
    <w:name w:val="Skill Text"/>
    <w:basedOn w:val="Normal"/>
    <w:next w:val="SkillText"/>
    <w:qFormat/>
    <w:pPr>
      <w:spacing w:after="170" w:line="245"/>
      <w:ind w:left="300"/>
    </w:pPr>
    <w:rPr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Template: Accountant</dc:title>
  <dc:creator>Taleemify</dc:creator>
  <cp:lastModifiedBy>Un-named</cp:lastModifiedBy>
  <cp:revision>1</cp:revision>
  <dcterms:created xsi:type="dcterms:W3CDTF">2026-10-17T08:57:41.239Z</dcterms:created>
  <dcterms:modified xsi:type="dcterms:W3CDTF">2026-10-17T08:57:41.239Z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